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color w:val="auto"/>
          <w:kern w:val="1"/>
          <w:sz w:val="36"/>
          <w:szCs w:val="36"/>
          <w:highlight w:val="none"/>
          <w:lang w:eastAsia="zh-CN"/>
        </w:rPr>
      </w:pPr>
      <w:r>
        <w:rPr>
          <w:rFonts w:hint="eastAsia" w:ascii="宋体" w:hAnsi="宋体"/>
          <w:b/>
          <w:bCs/>
          <w:color w:val="auto"/>
          <w:kern w:val="1"/>
          <w:sz w:val="36"/>
          <w:szCs w:val="36"/>
          <w:highlight w:val="none"/>
          <w:lang w:eastAsia="zh-CN"/>
        </w:rPr>
        <w:t>安徽江淮重型工程有限公司2025年度热卷开平板供应商入库遴选（入库招募）招募公告</w:t>
      </w:r>
    </w:p>
    <w:p>
      <w:pPr>
        <w:adjustRightInd w:val="0"/>
        <w:snapToGrid w:val="0"/>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安徽中技工程咨询有限公司受</w:t>
      </w:r>
      <w:r>
        <w:rPr>
          <w:rFonts w:hint="eastAsia" w:ascii="宋体" w:hAnsi="宋体" w:cs="宋体"/>
          <w:color w:val="auto"/>
          <w:kern w:val="0"/>
          <w:sz w:val="24"/>
          <w:szCs w:val="24"/>
          <w:highlight w:val="none"/>
          <w:lang w:eastAsia="zh-CN"/>
        </w:rPr>
        <w:t>安徽江淮重型工程有限公司</w:t>
      </w:r>
      <w:r>
        <w:rPr>
          <w:rFonts w:hint="eastAsia" w:ascii="宋体" w:hAnsi="宋体" w:cs="宋体"/>
          <w:color w:val="auto"/>
          <w:kern w:val="0"/>
          <w:sz w:val="24"/>
          <w:szCs w:val="24"/>
          <w:highlight w:val="none"/>
        </w:rPr>
        <w:t>的委托，将对</w:t>
      </w:r>
      <w:r>
        <w:rPr>
          <w:rFonts w:hint="eastAsia" w:ascii="宋体" w:hAnsi="宋体" w:cs="宋体"/>
          <w:color w:val="auto"/>
          <w:kern w:val="0"/>
          <w:sz w:val="24"/>
          <w:szCs w:val="24"/>
          <w:highlight w:val="none"/>
          <w:lang w:eastAsia="zh-CN"/>
        </w:rPr>
        <w:t>安徽江淮重型工程有限公司2025年度热卷开平板供应商入库遴选（入库招募）</w:t>
      </w:r>
      <w:r>
        <w:rPr>
          <w:rFonts w:hint="eastAsia" w:ascii="宋体" w:hAnsi="宋体" w:cs="宋体"/>
          <w:color w:val="auto"/>
          <w:kern w:val="0"/>
          <w:sz w:val="24"/>
          <w:szCs w:val="24"/>
          <w:highlight w:val="none"/>
        </w:rPr>
        <w:t>。诚邀有意愿且符合相应资格条件的供应商参与。</w:t>
      </w:r>
    </w:p>
    <w:p>
      <w:pPr>
        <w:spacing w:line="480" w:lineRule="exact"/>
        <w:ind w:firstLine="482" w:firstLineChars="200"/>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项目名称：</w:t>
      </w:r>
      <w:r>
        <w:rPr>
          <w:rFonts w:hint="eastAsia" w:ascii="宋体" w:hAnsi="宋体" w:cs="宋体"/>
          <w:color w:val="auto"/>
          <w:kern w:val="0"/>
          <w:sz w:val="24"/>
          <w:szCs w:val="24"/>
          <w:highlight w:val="none"/>
          <w:lang w:eastAsia="zh-CN"/>
        </w:rPr>
        <w:t>安徽江淮重型工程有限公司2025年度热卷开平板供</w:t>
      </w:r>
      <w:r>
        <w:rPr>
          <w:rFonts w:hint="eastAsia" w:ascii="宋体" w:hAnsi="宋体" w:eastAsia="宋体" w:cs="宋体"/>
          <w:color w:val="auto"/>
          <w:kern w:val="0"/>
          <w:sz w:val="24"/>
          <w:szCs w:val="24"/>
          <w:highlight w:val="none"/>
          <w:lang w:eastAsia="zh-CN"/>
        </w:rPr>
        <w:t>应商入库遴选（入库招募）</w:t>
      </w:r>
    </w:p>
    <w:p>
      <w:pPr>
        <w:spacing w:line="480" w:lineRule="exact"/>
        <w:ind w:firstLine="482" w:firstLineChars="200"/>
        <w:rPr>
          <w:rFonts w:hint="eastAsia" w:ascii="宋体" w:hAnsi="宋体" w:eastAsia="宋体" w:cs="宋体"/>
          <w:color w:val="auto"/>
          <w:kern w:val="0"/>
          <w:sz w:val="24"/>
          <w:szCs w:val="24"/>
          <w:highlight w:val="none"/>
          <w:lang w:eastAsia="zh-CN"/>
        </w:rPr>
      </w:pPr>
      <w:r>
        <w:rPr>
          <w:rFonts w:ascii="宋体" w:hAnsi="宋体" w:eastAsia="宋体" w:cs="宋体"/>
          <w:b/>
          <w:bCs/>
          <w:color w:val="auto"/>
          <w:kern w:val="0"/>
          <w:sz w:val="24"/>
          <w:szCs w:val="24"/>
          <w:highlight w:val="none"/>
          <w:lang w:val="en-US" w:eastAsia="zh-CN"/>
        </w:rPr>
        <w:t>二、</w:t>
      </w:r>
      <w:r>
        <w:rPr>
          <w:rFonts w:ascii="宋体" w:hAnsi="宋体" w:eastAsia="宋体" w:cs="宋体"/>
          <w:b/>
          <w:bCs/>
          <w:color w:val="auto"/>
          <w:kern w:val="0"/>
          <w:sz w:val="24"/>
          <w:szCs w:val="24"/>
          <w:highlight w:val="none"/>
        </w:rPr>
        <w:t>项目</w:t>
      </w:r>
      <w:r>
        <w:rPr>
          <w:rFonts w:hint="eastAsia" w:ascii="宋体" w:hAnsi="宋体" w:eastAsia="宋体" w:cs="宋体"/>
          <w:b/>
          <w:bCs/>
          <w:color w:val="auto"/>
          <w:kern w:val="0"/>
          <w:sz w:val="24"/>
          <w:szCs w:val="24"/>
          <w:highlight w:val="none"/>
        </w:rPr>
        <w:t>概况</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通过公开招幕的方式确定</w:t>
      </w:r>
      <w:r>
        <w:rPr>
          <w:rFonts w:hint="eastAsia" w:ascii="宋体" w:hAnsi="宋体" w:eastAsia="宋体" w:cs="宋体"/>
          <w:color w:val="auto"/>
          <w:kern w:val="0"/>
          <w:sz w:val="24"/>
          <w:szCs w:val="24"/>
          <w:highlight w:val="none"/>
          <w:lang w:eastAsia="zh-CN"/>
        </w:rPr>
        <w:t>3-4</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热卷开平板</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eastAsia="zh-CN"/>
        </w:rPr>
        <w:t>。</w:t>
      </w:r>
    </w:p>
    <w:p>
      <w:pPr>
        <w:spacing w:line="480" w:lineRule="exact"/>
        <w:ind w:firstLine="482" w:firstLineChars="200"/>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资金来源：</w:t>
      </w:r>
      <w:r>
        <w:rPr>
          <w:rFonts w:hint="eastAsia" w:ascii="宋体" w:hAnsi="宋体" w:eastAsia="宋体" w:cs="宋体"/>
          <w:color w:val="auto"/>
          <w:kern w:val="0"/>
          <w:sz w:val="24"/>
          <w:szCs w:val="24"/>
          <w:highlight w:val="none"/>
        </w:rPr>
        <w:t>企业自筹资金</w:t>
      </w:r>
    </w:p>
    <w:p>
      <w:pPr>
        <w:numPr>
          <w:ilvl w:val="0"/>
          <w:numId w:val="0"/>
        </w:numPr>
        <w:spacing w:line="480" w:lineRule="exact"/>
        <w:ind w:left="1287" w:leftChars="0" w:hanging="720" w:firstLineChars="0"/>
        <w:rPr>
          <w:rFonts w:ascii="宋体" w:hAnsi="宋体" w:cs="宋体"/>
          <w:b/>
          <w:color w:val="auto"/>
          <w:kern w:val="0"/>
          <w:sz w:val="24"/>
          <w:szCs w:val="24"/>
          <w:highlight w:val="none"/>
        </w:rPr>
      </w:pPr>
      <w:r>
        <w:rPr>
          <w:rFonts w:ascii="宋体" w:hAnsi="宋体" w:eastAsia="宋体" w:cs="Times New Roman"/>
          <w:b/>
          <w:color w:val="auto"/>
          <w:kern w:val="0"/>
          <w:sz w:val="24"/>
          <w:szCs w:val="24"/>
          <w:highlight w:val="none"/>
          <w:lang w:val="en-US" w:eastAsia="zh-CN" w:bidi="ar-SA"/>
        </w:rPr>
        <w:t>四、</w:t>
      </w:r>
      <w:r>
        <w:rPr>
          <w:rFonts w:hint="eastAsia" w:ascii="宋体" w:hAnsi="宋体" w:cs="宋体"/>
          <w:b/>
          <w:color w:val="auto"/>
          <w:kern w:val="0"/>
          <w:sz w:val="24"/>
          <w:szCs w:val="24"/>
          <w:highlight w:val="none"/>
        </w:rPr>
        <w:t>潜在供应商</w:t>
      </w:r>
      <w:r>
        <w:rPr>
          <w:rFonts w:ascii="宋体" w:hAnsi="宋体" w:cs="宋体"/>
          <w:b/>
          <w:color w:val="auto"/>
          <w:kern w:val="0"/>
          <w:sz w:val="24"/>
          <w:szCs w:val="24"/>
          <w:highlight w:val="none"/>
        </w:rPr>
        <w:t>资格要求：</w:t>
      </w:r>
    </w:p>
    <w:p>
      <w:pPr>
        <w:spacing w:line="48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潜在供应商</w:t>
      </w:r>
      <w:r>
        <w:rPr>
          <w:rFonts w:ascii="宋体" w:hAnsi="宋体" w:cs="宋体"/>
          <w:color w:val="auto"/>
          <w:kern w:val="0"/>
          <w:sz w:val="24"/>
          <w:szCs w:val="24"/>
          <w:highlight w:val="none"/>
        </w:rPr>
        <w:t>须在中华人民共和国境内依法注册，具有独立法人资格</w:t>
      </w:r>
      <w:r>
        <w:rPr>
          <w:rFonts w:hint="eastAsia" w:ascii="宋体" w:hAnsi="宋体" w:cs="宋体"/>
          <w:color w:val="auto"/>
          <w:kern w:val="0"/>
          <w:sz w:val="24"/>
          <w:szCs w:val="24"/>
          <w:highlight w:val="none"/>
        </w:rPr>
        <w:t>，具有</w:t>
      </w:r>
      <w:r>
        <w:rPr>
          <w:rFonts w:ascii="宋体" w:hAnsi="宋体" w:cs="宋体"/>
          <w:color w:val="auto"/>
          <w:kern w:val="0"/>
          <w:sz w:val="24"/>
          <w:szCs w:val="24"/>
          <w:highlight w:val="none"/>
        </w:rPr>
        <w:t>提供相应货物及服务能力的生产商或贸易商；</w:t>
      </w:r>
    </w:p>
    <w:p>
      <w:pPr>
        <w:spacing w:line="480" w:lineRule="exact"/>
        <w:ind w:firstLine="480" w:firstLineChars="200"/>
        <w:rPr>
          <w:rFonts w:hint="eastAsia" w:ascii="宋体" w:hAnsi="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lang w:val="en-US" w:eastAsia="zh-CN"/>
        </w:rPr>
        <w:t>业绩要求：</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近三年（</w:t>
      </w:r>
      <w:r>
        <w:rPr>
          <w:rFonts w:ascii="宋体" w:hAnsi="宋体"/>
          <w:color w:val="auto"/>
          <w:sz w:val="24"/>
          <w:szCs w:val="24"/>
          <w:highlight w:val="none"/>
        </w:rPr>
        <w:t>系指</w:t>
      </w:r>
      <w:r>
        <w:rPr>
          <w:rFonts w:hint="eastAsia" w:ascii="宋体" w:hAnsi="宋体"/>
          <w:color w:val="auto"/>
          <w:sz w:val="24"/>
          <w:szCs w:val="24"/>
          <w:highlight w:val="none"/>
        </w:rPr>
        <w:t>20</w:t>
      </w:r>
      <w:r>
        <w:rPr>
          <w:rFonts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年1月1日以来，以合同或订单签订日期为准）至少具有</w:t>
      </w:r>
      <w:r>
        <w:rPr>
          <w:rFonts w:ascii="宋体" w:hAnsi="宋体"/>
          <w:color w:val="auto"/>
          <w:sz w:val="24"/>
          <w:szCs w:val="24"/>
          <w:highlight w:val="none"/>
        </w:rPr>
        <w:t>1</w:t>
      </w:r>
      <w:r>
        <w:rPr>
          <w:rFonts w:hint="eastAsia" w:ascii="宋体" w:hAnsi="宋体"/>
          <w:color w:val="auto"/>
          <w:sz w:val="24"/>
          <w:szCs w:val="24"/>
          <w:highlight w:val="none"/>
        </w:rPr>
        <w:t>项合同或者订单金额</w:t>
      </w:r>
      <w:r>
        <w:rPr>
          <w:rFonts w:hint="eastAsia" w:ascii="宋体" w:hAnsi="宋体"/>
          <w:color w:val="auto"/>
          <w:sz w:val="24"/>
          <w:szCs w:val="24"/>
          <w:highlight w:val="none"/>
          <w:lang w:val="en-US" w:eastAsia="zh-CN"/>
        </w:rPr>
        <w:t>50</w:t>
      </w:r>
      <w:r>
        <w:rPr>
          <w:rFonts w:ascii="宋体" w:hAnsi="宋体"/>
          <w:color w:val="auto"/>
          <w:sz w:val="24"/>
          <w:szCs w:val="24"/>
          <w:highlight w:val="none"/>
        </w:rPr>
        <w:t>万元及以上的</w:t>
      </w:r>
      <w:r>
        <w:rPr>
          <w:rFonts w:hint="eastAsia" w:ascii="宋体" w:hAnsi="宋体"/>
          <w:color w:val="auto"/>
          <w:sz w:val="24"/>
          <w:szCs w:val="24"/>
          <w:highlight w:val="none"/>
          <w:lang w:eastAsia="zh-CN"/>
        </w:rPr>
        <w:t>热卷开平板</w:t>
      </w:r>
      <w:r>
        <w:rPr>
          <w:rFonts w:ascii="宋体" w:hAnsi="宋体"/>
          <w:color w:val="auto"/>
          <w:sz w:val="24"/>
          <w:szCs w:val="24"/>
          <w:highlight w:val="none"/>
        </w:rPr>
        <w:t>的</w:t>
      </w:r>
      <w:r>
        <w:rPr>
          <w:rFonts w:hint="eastAsia" w:ascii="宋体" w:hAnsi="宋体"/>
          <w:color w:val="auto"/>
          <w:sz w:val="24"/>
          <w:szCs w:val="24"/>
          <w:highlight w:val="none"/>
        </w:rPr>
        <w:t>销售业绩（须提供加盖公章/合同专用章的合同或订单扫描件）；</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信誉</w:t>
      </w:r>
      <w:r>
        <w:rPr>
          <w:rFonts w:ascii="宋体" w:hAnsi="宋体"/>
          <w:color w:val="auto"/>
          <w:sz w:val="24"/>
          <w:szCs w:val="24"/>
          <w:highlight w:val="none"/>
        </w:rPr>
        <w:t>要求：</w:t>
      </w:r>
      <w:r>
        <w:rPr>
          <w:rFonts w:hint="eastAsia" w:ascii="宋体" w:hAnsi="宋体"/>
          <w:color w:val="auto"/>
          <w:sz w:val="24"/>
          <w:szCs w:val="24"/>
          <w:highlight w:val="none"/>
        </w:rPr>
        <w:t>潜在供应商存在以下不良信用记录情形之一的，不得推荐为候选供应商：</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①供应商被人民法院列入失信被执行人的；</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②</w:t>
      </w:r>
      <w:r>
        <w:rPr>
          <w:rFonts w:hint="eastAsia" w:ascii="宋体" w:hAnsi="宋体"/>
          <w:color w:val="auto"/>
          <w:sz w:val="24"/>
          <w:szCs w:val="24"/>
          <w:highlight w:val="none"/>
        </w:rPr>
        <w:t>供应商或其法定代表人或拟派项目负责人被人民检察院列入行贿犯罪档案；</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③供应商被工商行政管理部门列入企业经营异常名录；</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④</w:t>
      </w:r>
      <w:r>
        <w:rPr>
          <w:rFonts w:hint="eastAsia" w:ascii="宋体" w:hAnsi="宋体"/>
          <w:color w:val="auto"/>
          <w:sz w:val="24"/>
          <w:szCs w:val="24"/>
          <w:highlight w:val="none"/>
        </w:rPr>
        <w:t>供应商被税务部门列入重大税收违法案件当事人名单的；</w:t>
      </w:r>
    </w:p>
    <w:p>
      <w:pPr>
        <w:widowControl/>
        <w:adjustRightInd w:val="0"/>
        <w:snapToGrid w:val="0"/>
        <w:spacing w:line="48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本项目不</w:t>
      </w:r>
      <w:r>
        <w:rPr>
          <w:rFonts w:hint="eastAsia" w:ascii="宋体" w:hAnsi="宋体"/>
          <w:color w:val="auto"/>
          <w:sz w:val="24"/>
          <w:szCs w:val="24"/>
          <w:highlight w:val="none"/>
          <w:lang w:val="en-US" w:eastAsia="zh-CN"/>
        </w:rPr>
        <w:t>接受</w:t>
      </w:r>
      <w:r>
        <w:rPr>
          <w:rFonts w:hint="eastAsia" w:ascii="宋体" w:hAnsi="宋体"/>
          <w:color w:val="auto"/>
          <w:sz w:val="24"/>
          <w:szCs w:val="24"/>
          <w:highlight w:val="none"/>
        </w:rPr>
        <w:t>联合体。</w:t>
      </w:r>
    </w:p>
    <w:p>
      <w:pPr>
        <w:widowControl/>
        <w:adjustRightInd w:val="0"/>
        <w:snapToGrid w:val="0"/>
        <w:spacing w:line="480" w:lineRule="exact"/>
        <w:ind w:firstLine="482" w:firstLineChars="200"/>
        <w:jc w:val="left"/>
        <w:rPr>
          <w:rFonts w:hint="eastAsia" w:ascii="宋体" w:hAnsi="宋体" w:eastAsia="宋体"/>
          <w:b/>
          <w:color w:val="auto"/>
          <w:sz w:val="24"/>
          <w:szCs w:val="24"/>
          <w:highlight w:val="none"/>
          <w:lang w:eastAsia="zh-CN"/>
        </w:rPr>
      </w:pPr>
      <w:bookmarkStart w:id="0" w:name="_Toc35393800"/>
      <w:bookmarkStart w:id="1" w:name="_Toc35393631"/>
      <w:r>
        <w:rPr>
          <w:rFonts w:hint="eastAsia" w:ascii="宋体" w:hAnsi="宋体" w:cs="宋体"/>
          <w:b/>
          <w:color w:val="auto"/>
          <w:kern w:val="0"/>
          <w:sz w:val="24"/>
          <w:szCs w:val="24"/>
          <w:highlight w:val="none"/>
        </w:rPr>
        <w:t>五</w:t>
      </w:r>
      <w:r>
        <w:rPr>
          <w:rFonts w:ascii="宋体" w:hAnsi="宋体" w:cs="宋体"/>
          <w:b/>
          <w:color w:val="auto"/>
          <w:kern w:val="0"/>
          <w:sz w:val="24"/>
          <w:szCs w:val="24"/>
          <w:highlight w:val="none"/>
        </w:rPr>
        <w:t>、</w:t>
      </w:r>
      <w:r>
        <w:rPr>
          <w:rFonts w:hint="eastAsia" w:ascii="宋体" w:hAnsi="宋体" w:cs="宋体"/>
          <w:b/>
          <w:bCs/>
          <w:color w:val="auto"/>
          <w:sz w:val="24"/>
          <w:szCs w:val="24"/>
          <w:highlight w:val="none"/>
        </w:rPr>
        <w:t>获取</w:t>
      </w:r>
      <w:bookmarkEnd w:id="0"/>
      <w:bookmarkEnd w:id="1"/>
      <w:r>
        <w:rPr>
          <w:rFonts w:hint="eastAsia" w:ascii="宋体" w:hAnsi="宋体" w:cs="宋体"/>
          <w:b/>
          <w:bCs/>
          <w:color w:val="auto"/>
          <w:sz w:val="24"/>
          <w:szCs w:val="24"/>
          <w:highlight w:val="none"/>
          <w:lang w:eastAsia="zh-CN"/>
        </w:rPr>
        <w:t>招募文件</w:t>
      </w:r>
    </w:p>
    <w:p>
      <w:pPr>
        <w:spacing w:line="480" w:lineRule="exact"/>
        <w:ind w:firstLine="54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时间：2</w:t>
      </w:r>
      <w:r>
        <w:rPr>
          <w:rFonts w:ascii="宋体" w:hAnsi="宋体" w:cs="宋体"/>
          <w:b/>
          <w:bCs/>
          <w:color w:val="auto"/>
          <w:kern w:val="0"/>
          <w:sz w:val="24"/>
          <w:szCs w:val="24"/>
          <w:highlight w:val="none"/>
        </w:rPr>
        <w:t>02</w:t>
      </w: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28</w:t>
      </w:r>
      <w:r>
        <w:rPr>
          <w:rFonts w:hint="eastAsia" w:ascii="宋体" w:hAnsi="宋体" w:cs="宋体"/>
          <w:b/>
          <w:bCs/>
          <w:color w:val="auto"/>
          <w:kern w:val="0"/>
          <w:sz w:val="24"/>
          <w:szCs w:val="24"/>
          <w:highlight w:val="none"/>
        </w:rPr>
        <w:t>日至</w:t>
      </w:r>
      <w:r>
        <w:rPr>
          <w:rFonts w:ascii="宋体" w:hAnsi="宋体" w:cs="宋体"/>
          <w:b/>
          <w:bCs/>
          <w:color w:val="auto"/>
          <w:kern w:val="0"/>
          <w:sz w:val="24"/>
          <w:szCs w:val="24"/>
          <w:highlight w:val="none"/>
        </w:rPr>
        <w:t>202</w:t>
      </w: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日1</w:t>
      </w:r>
      <w:r>
        <w:rPr>
          <w:rFonts w:ascii="宋体" w:hAnsi="宋体" w:cs="宋体"/>
          <w:b/>
          <w:bCs/>
          <w:color w:val="auto"/>
          <w:kern w:val="0"/>
          <w:sz w:val="24"/>
          <w:szCs w:val="24"/>
          <w:highlight w:val="none"/>
        </w:rPr>
        <w:t>7:00</w:t>
      </w:r>
      <w:r>
        <w:rPr>
          <w:rFonts w:hint="eastAsia" w:ascii="宋体" w:hAnsi="宋体" w:cs="宋体"/>
          <w:b/>
          <w:bCs/>
          <w:color w:val="auto"/>
          <w:kern w:val="0"/>
          <w:sz w:val="24"/>
          <w:szCs w:val="24"/>
          <w:highlight w:val="none"/>
        </w:rPr>
        <w:t>（北京时间）</w:t>
      </w:r>
    </w:p>
    <w:p>
      <w:pPr>
        <w:spacing w:line="48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地点：安徽省智能采购云平台（网址http://www.</w:t>
      </w:r>
      <w:r>
        <w:rPr>
          <w:rFonts w:hint="eastAsia" w:ascii="宋体" w:hAnsi="宋体" w:cs="宋体"/>
          <w:color w:val="auto"/>
          <w:kern w:val="0"/>
          <w:sz w:val="24"/>
          <w:szCs w:val="24"/>
          <w:highlight w:val="none"/>
          <w:lang w:eastAsia="zh-CN"/>
        </w:rPr>
        <w:t>ahhzc.cn</w:t>
      </w:r>
      <w:r>
        <w:rPr>
          <w:rFonts w:hint="eastAsia" w:ascii="宋体" w:hAnsi="宋体" w:cs="宋体"/>
          <w:color w:val="auto"/>
          <w:kern w:val="0"/>
          <w:sz w:val="24"/>
          <w:szCs w:val="24"/>
          <w:highlight w:val="none"/>
        </w:rPr>
        <w:t>/）</w:t>
      </w:r>
    </w:p>
    <w:p>
      <w:pPr>
        <w:spacing w:line="480" w:lineRule="exact"/>
        <w:ind w:firstLine="54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方式：在线获取</w:t>
      </w:r>
      <w:r>
        <w:rPr>
          <w:rFonts w:hint="eastAsia" w:ascii="宋体" w:hAnsi="宋体" w:cs="宋体"/>
          <w:color w:val="auto"/>
          <w:kern w:val="0"/>
          <w:sz w:val="24"/>
          <w:szCs w:val="24"/>
          <w:highlight w:val="none"/>
          <w:lang w:eastAsia="zh-CN"/>
        </w:rPr>
        <w:t>招募文件</w:t>
      </w:r>
      <w:r>
        <w:rPr>
          <w:rFonts w:hint="eastAsia" w:ascii="宋体" w:hAnsi="宋体" w:cs="宋体"/>
          <w:color w:val="auto"/>
          <w:kern w:val="0"/>
          <w:sz w:val="24"/>
          <w:szCs w:val="24"/>
          <w:highlight w:val="none"/>
        </w:rPr>
        <w:t>，有意参加的供应商首先须在电子交易系统“安徽省智能采购云平台”（以下简称“徽智采”平台，网址：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"http://www.ahhzc.com/）及手机"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http://www.</w:t>
      </w:r>
      <w:r>
        <w:rPr>
          <w:rFonts w:hint="eastAsia" w:ascii="宋体" w:hAnsi="宋体" w:eastAsia="宋体" w:cs="宋体"/>
          <w:color w:val="auto"/>
          <w:kern w:val="0"/>
          <w:sz w:val="24"/>
          <w:szCs w:val="24"/>
          <w:highlight w:val="none"/>
          <w:lang w:eastAsia="zh-CN"/>
        </w:rPr>
        <w:t>ahhzc.cn</w:t>
      </w:r>
      <w:r>
        <w:rPr>
          <w:rFonts w:hint="eastAsia" w:ascii="宋体" w:hAnsi="宋体" w:eastAsia="宋体" w:cs="宋体"/>
          <w:color w:val="auto"/>
          <w:kern w:val="0"/>
          <w:sz w:val="24"/>
          <w:szCs w:val="24"/>
          <w:highlight w:val="none"/>
        </w:rPr>
        <w:t>/）及手机“中招互连”APP中完成注册（注①），之后在PC端安装“</w:t>
      </w:r>
      <w:r>
        <w:rPr>
          <w:rFonts w:hint="eastAsia" w:ascii="宋体" w:hAnsi="宋体" w:eastAsia="宋体" w:cs="宋体"/>
          <w:color w:val="auto"/>
          <w:kern w:val="0"/>
          <w:sz w:val="24"/>
          <w:szCs w:val="24"/>
          <w:highlight w:val="none"/>
          <w:lang w:eastAsia="zh-CN"/>
        </w:rPr>
        <w:t>安徽中技投标客户端</w:t>
      </w:r>
      <w:r>
        <w:rPr>
          <w:rFonts w:hint="eastAsia" w:ascii="宋体" w:hAnsi="宋体" w:eastAsia="宋体" w:cs="宋体"/>
          <w:color w:val="auto"/>
          <w:kern w:val="0"/>
          <w:sz w:val="24"/>
          <w:szCs w:val="24"/>
          <w:highlight w:val="none"/>
        </w:rPr>
        <w:t>”（注②），通过APP扫描在“</w:t>
      </w:r>
      <w:r>
        <w:rPr>
          <w:rFonts w:hint="eastAsia" w:ascii="宋体" w:hAnsi="宋体" w:eastAsia="宋体" w:cs="宋体"/>
          <w:color w:val="auto"/>
          <w:kern w:val="0"/>
          <w:sz w:val="24"/>
          <w:szCs w:val="24"/>
          <w:highlight w:val="none"/>
          <w:lang w:eastAsia="zh-CN"/>
        </w:rPr>
        <w:t>安徽中技投标客户端</w:t>
      </w:r>
      <w:r>
        <w:rPr>
          <w:rFonts w:hint="eastAsia" w:ascii="宋体" w:hAnsi="宋体" w:eastAsia="宋体" w:cs="宋体"/>
          <w:color w:val="auto"/>
          <w:kern w:val="0"/>
          <w:sz w:val="24"/>
          <w:szCs w:val="24"/>
          <w:highlight w:val="none"/>
        </w:rPr>
        <w:t>”登录。</w:t>
      </w:r>
      <w:r>
        <w:rPr>
          <w:rFonts w:hint="eastAsia" w:ascii="宋体" w:hAnsi="宋体" w:eastAsia="宋体" w:cs="宋体"/>
          <w:color w:val="auto"/>
          <w:kern w:val="0"/>
          <w:sz w:val="24"/>
          <w:szCs w:val="24"/>
          <w:highlight w:val="none"/>
        </w:rPr>
        <w:fldChar w:fldCharType="end"/>
      </w:r>
      <w:r>
        <w:rPr>
          <w:rFonts w:hint="eastAsia" w:ascii="宋体" w:hAnsi="宋体" w:eastAsia="宋体" w:cs="宋体"/>
          <w:sz w:val="24"/>
          <w:szCs w:val="24"/>
          <w:highlight w:val="none"/>
          <w:lang w:eastAsia="zh-CN"/>
        </w:rPr>
        <w:t>交纳招标资料费用后，可直接在“徽智采”平台下载招标文件及其它资料(如澄清文件等)，采购人不另行发布上述内容的书面资料。</w:t>
      </w:r>
    </w:p>
    <w:p>
      <w:pPr>
        <w:spacing w:line="480" w:lineRule="exact"/>
        <w:ind w:firstLine="540"/>
        <w:rPr>
          <w:rFonts w:ascii="宋体" w:hAnsi="宋体" w:cs="宋体"/>
          <w:b/>
          <w:color w:val="auto"/>
          <w:kern w:val="0"/>
          <w:sz w:val="24"/>
          <w:szCs w:val="24"/>
          <w:highlight w:val="none"/>
        </w:rPr>
      </w:pPr>
      <w:bookmarkStart w:id="2" w:name="_Toc28359092"/>
      <w:bookmarkStart w:id="3" w:name="_Toc35393801"/>
      <w:bookmarkStart w:id="4" w:name="_Toc28359015"/>
      <w:bookmarkStart w:id="5" w:name="_Toc35393632"/>
      <w:r>
        <w:rPr>
          <w:rFonts w:hint="eastAsia" w:ascii="宋体" w:hAnsi="宋体" w:cs="宋体"/>
          <w:b/>
          <w:color w:val="auto"/>
          <w:kern w:val="0"/>
          <w:sz w:val="24"/>
          <w:szCs w:val="24"/>
          <w:highlight w:val="none"/>
        </w:rPr>
        <w:t>六</w:t>
      </w:r>
      <w:r>
        <w:rPr>
          <w:rFonts w:ascii="宋体" w:hAnsi="宋体" w:cs="宋体"/>
          <w:b/>
          <w:color w:val="auto"/>
          <w:kern w:val="0"/>
          <w:sz w:val="24"/>
          <w:szCs w:val="24"/>
          <w:highlight w:val="none"/>
        </w:rPr>
        <w:t>、</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提交</w:t>
      </w:r>
      <w:bookmarkEnd w:id="2"/>
      <w:bookmarkEnd w:id="3"/>
      <w:bookmarkEnd w:id="4"/>
      <w:bookmarkEnd w:id="5"/>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截止时间：</w:t>
      </w:r>
      <w:r>
        <w:rPr>
          <w:rFonts w:ascii="宋体" w:hAnsi="宋体" w:cs="宋体"/>
          <w:b/>
          <w:bCs/>
          <w:color w:val="auto"/>
          <w:kern w:val="0"/>
          <w:sz w:val="24"/>
          <w:szCs w:val="24"/>
          <w:highlight w:val="none"/>
        </w:rPr>
        <w:t>202</w:t>
      </w: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17</w:t>
      </w:r>
      <w:r>
        <w:rPr>
          <w:rFonts w:hint="eastAsia" w:ascii="宋体" w:hAnsi="宋体" w:cs="宋体"/>
          <w:b/>
          <w:bCs/>
          <w:color w:val="auto"/>
          <w:kern w:val="0"/>
          <w:sz w:val="24"/>
          <w:szCs w:val="24"/>
          <w:highlight w:val="none"/>
        </w:rPr>
        <w:t>日</w:t>
      </w:r>
      <w:r>
        <w:rPr>
          <w:rFonts w:hint="eastAsia" w:ascii="宋体" w:hAnsi="宋体" w:cs="宋体"/>
          <w:b/>
          <w:bCs/>
          <w:color w:val="auto"/>
          <w:kern w:val="0"/>
          <w:sz w:val="24"/>
          <w:szCs w:val="24"/>
          <w:highlight w:val="none"/>
          <w:lang w:val="en-US" w:eastAsia="zh-CN"/>
        </w:rPr>
        <w:t>9</w:t>
      </w:r>
      <w:bookmarkStart w:id="24" w:name="_GoBack"/>
      <w:bookmarkEnd w:id="24"/>
      <w:r>
        <w:rPr>
          <w:rFonts w:hint="eastAsia" w:ascii="宋体" w:hAnsi="宋体" w:cs="宋体"/>
          <w:b/>
          <w:bCs/>
          <w:color w:val="auto"/>
          <w:kern w:val="0"/>
          <w:sz w:val="24"/>
          <w:szCs w:val="24"/>
          <w:highlight w:val="none"/>
        </w:rPr>
        <w:t>点</w:t>
      </w:r>
      <w:r>
        <w:rPr>
          <w:rFonts w:hint="eastAsia" w:ascii="宋体" w:hAnsi="宋体" w:cs="宋体"/>
          <w:b/>
          <w:bCs/>
          <w:color w:val="auto"/>
          <w:kern w:val="0"/>
          <w:sz w:val="24"/>
          <w:szCs w:val="24"/>
          <w:highlight w:val="none"/>
          <w:lang w:val="en-US" w:eastAsia="zh-CN"/>
        </w:rPr>
        <w:t>3</w:t>
      </w:r>
      <w:r>
        <w:rPr>
          <w:rFonts w:ascii="宋体" w:hAnsi="宋体" w:cs="宋体"/>
          <w:b/>
          <w:bCs/>
          <w:color w:val="auto"/>
          <w:kern w:val="0"/>
          <w:sz w:val="24"/>
          <w:szCs w:val="24"/>
          <w:highlight w:val="none"/>
        </w:rPr>
        <w:t>0</w:t>
      </w:r>
      <w:r>
        <w:rPr>
          <w:rFonts w:hint="eastAsia" w:ascii="宋体" w:hAnsi="宋体" w:cs="宋体"/>
          <w:b/>
          <w:bCs/>
          <w:color w:val="auto"/>
          <w:kern w:val="0"/>
          <w:sz w:val="24"/>
          <w:szCs w:val="24"/>
          <w:highlight w:val="none"/>
        </w:rPr>
        <w:t>分（北京时间）</w:t>
      </w:r>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地点：“徽智采”平台，采用远程电子递交方式，不接受纸质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，电子</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请通过“</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”于</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提交截止时间之前上传，递交截止时间后上传的</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不予接受。网上递交的</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应电子签章、加密，“</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”提供二维码扫描电子签章、加密功能。</w:t>
      </w:r>
      <w:bookmarkStart w:id="6" w:name="_Toc28359093"/>
      <w:bookmarkStart w:id="7" w:name="_Toc35393633"/>
      <w:bookmarkStart w:id="8" w:name="_Toc35393802"/>
      <w:bookmarkStart w:id="9" w:name="_Toc28359016"/>
    </w:p>
    <w:p>
      <w:pPr>
        <w:spacing w:line="480" w:lineRule="exact"/>
        <w:ind w:firstLine="482" w:firstLineChars="200"/>
        <w:rPr>
          <w:rFonts w:ascii="宋体" w:hAnsi="宋体" w:cs="宋体"/>
          <w:color w:val="auto"/>
          <w:kern w:val="0"/>
          <w:sz w:val="24"/>
          <w:szCs w:val="24"/>
          <w:highlight w:val="none"/>
        </w:rPr>
      </w:pPr>
      <w:r>
        <w:rPr>
          <w:rFonts w:hint="eastAsia" w:ascii="宋体" w:hAnsi="宋体" w:cs="宋体"/>
          <w:b/>
          <w:bCs/>
          <w:color w:val="auto"/>
          <w:sz w:val="24"/>
          <w:szCs w:val="24"/>
          <w:highlight w:val="none"/>
        </w:rPr>
        <w:t>七</w:t>
      </w:r>
      <w:r>
        <w:rPr>
          <w:rFonts w:hint="eastAsia" w:ascii="宋体" w:hAnsi="宋体" w:cs="宋体"/>
          <w:bCs/>
          <w:color w:val="auto"/>
          <w:sz w:val="24"/>
          <w:szCs w:val="24"/>
          <w:highlight w:val="none"/>
        </w:rPr>
        <w:t>、</w:t>
      </w:r>
      <w:bookmarkEnd w:id="6"/>
      <w:bookmarkEnd w:id="7"/>
      <w:bookmarkEnd w:id="8"/>
      <w:bookmarkEnd w:id="9"/>
      <w:r>
        <w:rPr>
          <w:rFonts w:hint="eastAsia" w:ascii="宋体" w:hAnsi="宋体" w:cs="宋体"/>
          <w:b/>
          <w:bCs/>
          <w:color w:val="auto"/>
          <w:sz w:val="24"/>
          <w:szCs w:val="24"/>
          <w:highlight w:val="none"/>
        </w:rPr>
        <w:t>评审</w:t>
      </w:r>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时间：与</w:t>
      </w:r>
      <w:r>
        <w:rPr>
          <w:rFonts w:hint="eastAsia" w:ascii="宋体" w:hAnsi="宋体" w:cs="宋体"/>
          <w:color w:val="auto"/>
          <w:kern w:val="0"/>
          <w:sz w:val="24"/>
          <w:szCs w:val="24"/>
          <w:highlight w:val="none"/>
          <w:lang w:eastAsia="zh-CN"/>
        </w:rPr>
        <w:t>响应文件</w:t>
      </w:r>
      <w:r>
        <w:rPr>
          <w:rFonts w:ascii="宋体" w:hAnsi="宋体" w:cs="宋体"/>
          <w:color w:val="auto"/>
          <w:kern w:val="0"/>
          <w:sz w:val="24"/>
          <w:szCs w:val="24"/>
          <w:highlight w:val="none"/>
        </w:rPr>
        <w:t>提交截止时间的同一时间</w:t>
      </w:r>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地点：与</w:t>
      </w:r>
      <w:r>
        <w:rPr>
          <w:rFonts w:hint="eastAsia" w:ascii="宋体" w:hAnsi="宋体" w:cs="宋体"/>
          <w:color w:val="auto"/>
          <w:kern w:val="0"/>
          <w:sz w:val="24"/>
          <w:szCs w:val="24"/>
          <w:highlight w:val="none"/>
          <w:lang w:eastAsia="zh-CN"/>
        </w:rPr>
        <w:t>响应文件</w:t>
      </w:r>
      <w:r>
        <w:rPr>
          <w:rFonts w:ascii="宋体" w:hAnsi="宋体" w:cs="宋体"/>
          <w:color w:val="auto"/>
          <w:kern w:val="0"/>
          <w:sz w:val="24"/>
          <w:szCs w:val="24"/>
          <w:highlight w:val="none"/>
        </w:rPr>
        <w:t>提交</w:t>
      </w:r>
      <w:r>
        <w:rPr>
          <w:rFonts w:hint="eastAsia" w:ascii="宋体" w:hAnsi="宋体" w:cs="宋体"/>
          <w:color w:val="auto"/>
          <w:kern w:val="0"/>
          <w:sz w:val="24"/>
          <w:szCs w:val="24"/>
          <w:highlight w:val="none"/>
        </w:rPr>
        <w:t>地点</w:t>
      </w:r>
      <w:r>
        <w:rPr>
          <w:rFonts w:ascii="宋体" w:hAnsi="宋体" w:cs="宋体"/>
          <w:color w:val="auto"/>
          <w:kern w:val="0"/>
          <w:sz w:val="24"/>
          <w:szCs w:val="24"/>
          <w:highlight w:val="none"/>
        </w:rPr>
        <w:t>的同一</w:t>
      </w:r>
      <w:r>
        <w:rPr>
          <w:rFonts w:hint="eastAsia" w:ascii="宋体" w:hAnsi="宋体" w:cs="宋体"/>
          <w:color w:val="auto"/>
          <w:kern w:val="0"/>
          <w:sz w:val="24"/>
          <w:szCs w:val="24"/>
          <w:highlight w:val="none"/>
        </w:rPr>
        <w:t>地点（备注：供应商可以在线解密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，无须现场参与）</w:t>
      </w:r>
      <w:bookmarkStart w:id="10" w:name="_Toc35393804"/>
      <w:bookmarkStart w:id="11" w:name="_Toc35393635"/>
    </w:p>
    <w:p>
      <w:pPr>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八、其他补充事宜</w:t>
      </w:r>
      <w:bookmarkEnd w:id="10"/>
      <w:bookmarkEnd w:id="11"/>
    </w:p>
    <w:p>
      <w:pPr>
        <w:widowControl/>
        <w:spacing w:line="48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.本次</w:t>
      </w:r>
      <w:r>
        <w:rPr>
          <w:rFonts w:hint="eastAsia" w:ascii="宋体" w:hAnsi="宋体" w:cs="宋体"/>
          <w:color w:val="auto"/>
          <w:kern w:val="0"/>
          <w:sz w:val="24"/>
          <w:szCs w:val="24"/>
          <w:highlight w:val="none"/>
          <w:lang w:eastAsia="zh-CN"/>
        </w:rPr>
        <w:t>招募公告</w:t>
      </w:r>
      <w:r>
        <w:rPr>
          <w:rFonts w:hint="eastAsia" w:ascii="宋体" w:hAnsi="宋体" w:cs="宋体"/>
          <w:color w:val="auto"/>
          <w:kern w:val="0"/>
          <w:sz w:val="24"/>
          <w:szCs w:val="24"/>
          <w:highlight w:val="none"/>
        </w:rPr>
        <w:t>同时在中国招标投标公共服务平台、“徽智采”平台、安徽招标投标信息网上发布。</w:t>
      </w:r>
    </w:p>
    <w:p>
      <w:pPr>
        <w:widowControl/>
        <w:spacing w:line="48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.供应商应合理安排</w:t>
      </w:r>
      <w:r>
        <w:rPr>
          <w:rFonts w:hint="eastAsia" w:ascii="宋体" w:hAnsi="宋体" w:cs="宋体"/>
          <w:color w:val="auto"/>
          <w:kern w:val="0"/>
          <w:sz w:val="24"/>
          <w:szCs w:val="24"/>
          <w:highlight w:val="none"/>
          <w:lang w:eastAsia="zh-CN"/>
        </w:rPr>
        <w:t>招募文件</w:t>
      </w:r>
      <w:r>
        <w:rPr>
          <w:rFonts w:hint="eastAsia" w:ascii="宋体" w:hAnsi="宋体" w:cs="宋体"/>
          <w:color w:val="auto"/>
          <w:kern w:val="0"/>
          <w:sz w:val="24"/>
          <w:szCs w:val="24"/>
          <w:highlight w:val="none"/>
        </w:rPr>
        <w:t>获取时间，特别是网络速度慢的地区防止在系统关闭前网络拥堵无法操作。如果因计算机及网络故障造成无法完成</w:t>
      </w:r>
      <w:r>
        <w:rPr>
          <w:rFonts w:hint="eastAsia" w:ascii="宋体" w:hAnsi="宋体" w:cs="宋体"/>
          <w:color w:val="auto"/>
          <w:kern w:val="0"/>
          <w:sz w:val="24"/>
          <w:szCs w:val="24"/>
          <w:highlight w:val="none"/>
          <w:lang w:eastAsia="zh-CN"/>
        </w:rPr>
        <w:t>招募文件</w:t>
      </w:r>
      <w:r>
        <w:rPr>
          <w:rFonts w:hint="eastAsia" w:ascii="宋体" w:hAnsi="宋体" w:cs="宋体"/>
          <w:color w:val="auto"/>
          <w:kern w:val="0"/>
          <w:sz w:val="24"/>
          <w:szCs w:val="24"/>
          <w:highlight w:val="none"/>
        </w:rPr>
        <w:t>获取，责任自负。</w:t>
      </w:r>
    </w:p>
    <w:p>
      <w:pPr>
        <w:widowControl/>
        <w:spacing w:line="48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.注①：注册步骤如下（以下两项均须注册完成）：</w:t>
      </w:r>
    </w:p>
    <w:p>
      <w:pPr>
        <w:widowControl/>
        <w:spacing w:line="4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“徽智采”平台注册：登录“徽智采”平台（网址：http://www.</w:t>
      </w:r>
      <w:r>
        <w:rPr>
          <w:rFonts w:hint="eastAsia" w:ascii="宋体" w:hAnsi="宋体" w:cs="宋体"/>
          <w:color w:val="auto"/>
          <w:kern w:val="0"/>
          <w:sz w:val="24"/>
          <w:szCs w:val="24"/>
          <w:highlight w:val="none"/>
          <w:lang w:eastAsia="zh-CN"/>
        </w:rPr>
        <w:t>ahhzc.cn</w:t>
      </w:r>
      <w:r>
        <w:rPr>
          <w:rFonts w:hint="eastAsia" w:ascii="宋体" w:hAnsi="宋体" w:cs="宋体"/>
          <w:color w:val="auto"/>
          <w:kern w:val="0"/>
          <w:sz w:val="24"/>
          <w:szCs w:val="24"/>
          <w:highlight w:val="none"/>
        </w:rPr>
        <w:t>/），点击“用户注册”，按照要求填写完善企业信息并上传相关附件，我司将对上传信息及附件进行审核，审核通过即完成平台的注册。具体注册操作详见“徽智采”平台首页“帮助专区”，同时须在PC下载安装“</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”客户端（下载链接见“徽智采”平台首页“工具下载”）。</w:t>
      </w:r>
    </w:p>
    <w:p>
      <w:pPr>
        <w:widowControl/>
        <w:spacing w:line="4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手机APP注册：完成平台注册及客户端安装后，在手机应用商店中下载APP，按照要求填写注册信息，同时在APP线上完成CA证书的办理（购买单位证书请注意选择“安徽中技电子招标投标系统”），具体下载及注册操作详见“徽智采”平台首页“CA办理”。</w:t>
      </w:r>
    </w:p>
    <w:p>
      <w:pPr>
        <w:widowControl/>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注②：“</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”的服务功能：供应商完成手机APP的注册，并通过扫码登录PC端“</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”后方可电子投标，“</w:t>
      </w:r>
      <w:r>
        <w:rPr>
          <w:rFonts w:hint="eastAsia" w:ascii="宋体" w:hAnsi="宋体" w:cs="宋体"/>
          <w:color w:val="auto"/>
          <w:kern w:val="0"/>
          <w:sz w:val="24"/>
          <w:szCs w:val="24"/>
          <w:highlight w:val="none"/>
          <w:lang w:eastAsia="zh-CN"/>
        </w:rPr>
        <w:t>安徽中技投标客户端</w:t>
      </w:r>
      <w:r>
        <w:rPr>
          <w:rFonts w:hint="eastAsia" w:ascii="宋体" w:hAnsi="宋体" w:cs="宋体"/>
          <w:color w:val="auto"/>
          <w:kern w:val="0"/>
          <w:sz w:val="24"/>
          <w:szCs w:val="24"/>
          <w:highlight w:val="none"/>
        </w:rPr>
        <w:t>”为供应商提供的在线服务有：下载</w:t>
      </w:r>
      <w:r>
        <w:rPr>
          <w:rFonts w:hint="eastAsia" w:ascii="宋体" w:hAnsi="宋体" w:cs="宋体"/>
          <w:color w:val="auto"/>
          <w:kern w:val="0"/>
          <w:sz w:val="24"/>
          <w:szCs w:val="24"/>
          <w:highlight w:val="none"/>
          <w:lang w:eastAsia="zh-CN"/>
        </w:rPr>
        <w:t>招募文件</w:t>
      </w:r>
      <w:r>
        <w:rPr>
          <w:rFonts w:hint="eastAsia" w:ascii="宋体" w:hAnsi="宋体" w:cs="宋体"/>
          <w:color w:val="auto"/>
          <w:kern w:val="0"/>
          <w:sz w:val="24"/>
          <w:szCs w:val="24"/>
          <w:highlight w:val="none"/>
        </w:rPr>
        <w:t>、制作</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、扫码电子签章、扫码加密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、递交</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、网上</w:t>
      </w:r>
      <w:r>
        <w:rPr>
          <w:rFonts w:hint="eastAsia" w:ascii="宋体" w:hAnsi="宋体" w:cs="宋体"/>
          <w:color w:val="auto"/>
          <w:kern w:val="0"/>
          <w:sz w:val="24"/>
          <w:szCs w:val="24"/>
          <w:highlight w:val="none"/>
          <w:lang w:eastAsia="zh-CN"/>
        </w:rPr>
        <w:t>开启</w:t>
      </w:r>
      <w:r>
        <w:rPr>
          <w:rFonts w:hint="eastAsia" w:ascii="宋体" w:hAnsi="宋体" w:cs="宋体"/>
          <w:color w:val="auto"/>
          <w:kern w:val="0"/>
          <w:sz w:val="24"/>
          <w:szCs w:val="24"/>
          <w:highlight w:val="none"/>
        </w:rPr>
        <w:t>、扫码解密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等。</w:t>
      </w:r>
    </w:p>
    <w:p>
      <w:pPr>
        <w:widowControl/>
        <w:spacing w:line="4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注册审核人：谢工</w:t>
      </w:r>
    </w:p>
    <w:p>
      <w:pPr>
        <w:widowControl/>
        <w:spacing w:line="4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审核时间：每个工作日9:30-11:00,13:30-16:00（北京时间）</w:t>
      </w:r>
    </w:p>
    <w:p>
      <w:pPr>
        <w:widowControl/>
        <w:spacing w:line="4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系统操作指导人：谢工13866184647、崔工15255472573</w:t>
      </w:r>
      <w:bookmarkStart w:id="12" w:name="_Toc35393636"/>
      <w:bookmarkStart w:id="13" w:name="_Toc28359018"/>
      <w:bookmarkStart w:id="14" w:name="_Toc35393805"/>
      <w:bookmarkStart w:id="15" w:name="_Toc28359095"/>
    </w:p>
    <w:p>
      <w:pPr>
        <w:widowControl/>
        <w:spacing w:line="48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九、凡对本次</w:t>
      </w:r>
      <w:r>
        <w:rPr>
          <w:rFonts w:hint="eastAsia" w:ascii="宋体" w:hAnsi="宋体" w:cs="宋体"/>
          <w:bCs/>
          <w:color w:val="auto"/>
          <w:sz w:val="24"/>
          <w:szCs w:val="24"/>
          <w:highlight w:val="none"/>
          <w:lang w:eastAsia="zh-CN"/>
        </w:rPr>
        <w:t>招募</w:t>
      </w:r>
      <w:r>
        <w:rPr>
          <w:rFonts w:hint="eastAsia" w:ascii="宋体" w:hAnsi="宋体" w:cs="宋体"/>
          <w:bCs/>
          <w:color w:val="auto"/>
          <w:sz w:val="24"/>
          <w:szCs w:val="24"/>
          <w:highlight w:val="none"/>
        </w:rPr>
        <w:t>提出询问，请按</w:t>
      </w:r>
      <w:r>
        <w:rPr>
          <w:rFonts w:ascii="宋体" w:hAnsi="宋体" w:cs="宋体"/>
          <w:bCs/>
          <w:color w:val="auto"/>
          <w:sz w:val="24"/>
          <w:szCs w:val="24"/>
          <w:highlight w:val="none"/>
        </w:rPr>
        <w:t>以下方式</w:t>
      </w:r>
      <w:r>
        <w:rPr>
          <w:rFonts w:hint="eastAsia" w:ascii="宋体" w:hAnsi="宋体" w:cs="宋体"/>
          <w:bCs/>
          <w:color w:val="auto"/>
          <w:sz w:val="24"/>
          <w:szCs w:val="24"/>
          <w:highlight w:val="none"/>
        </w:rPr>
        <w:t>联系</w:t>
      </w:r>
      <w:bookmarkEnd w:id="12"/>
      <w:bookmarkEnd w:id="13"/>
      <w:bookmarkEnd w:id="14"/>
      <w:bookmarkEnd w:id="15"/>
      <w:bookmarkStart w:id="16" w:name="_Toc35393806"/>
      <w:bookmarkStart w:id="17" w:name="_Toc28359019"/>
      <w:bookmarkStart w:id="18" w:name="_Toc28359096"/>
      <w:bookmarkStart w:id="19" w:name="_Toc35393637"/>
      <w:r>
        <w:rPr>
          <w:rFonts w:hint="eastAsia" w:ascii="宋体" w:hAnsi="宋体" w:cs="宋体"/>
          <w:bCs/>
          <w:color w:val="auto"/>
          <w:sz w:val="24"/>
          <w:szCs w:val="24"/>
          <w:highlight w:val="none"/>
        </w:rPr>
        <w:t>：</w:t>
      </w:r>
    </w:p>
    <w:p>
      <w:pPr>
        <w:widowControl/>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eastAsia="zh-CN"/>
        </w:rPr>
        <w:t>招募人</w:t>
      </w:r>
      <w:r>
        <w:rPr>
          <w:rFonts w:hint="eastAsia" w:ascii="宋体" w:hAnsi="宋体" w:cs="宋体"/>
          <w:bCs/>
          <w:color w:val="auto"/>
          <w:sz w:val="24"/>
          <w:szCs w:val="24"/>
          <w:highlight w:val="none"/>
        </w:rPr>
        <w:t>信息</w:t>
      </w:r>
      <w:bookmarkEnd w:id="16"/>
      <w:bookmarkEnd w:id="17"/>
      <w:bookmarkEnd w:id="18"/>
      <w:bookmarkEnd w:id="19"/>
    </w:p>
    <w:p>
      <w:pPr>
        <w:spacing w:line="480" w:lineRule="exact"/>
        <w:ind w:firstLine="480" w:firstLineChars="200"/>
        <w:jc w:val="left"/>
        <w:rPr>
          <w:rFonts w:hint="eastAsia" w:ascii="宋体" w:hAnsi="宋体" w:eastAsia="宋体" w:cs="宋体"/>
          <w:color w:val="auto"/>
          <w:kern w:val="0"/>
          <w:sz w:val="24"/>
          <w:szCs w:val="24"/>
          <w:highlight w:val="none"/>
          <w:lang w:eastAsia="zh-CN"/>
        </w:rPr>
      </w:pPr>
      <w:bookmarkStart w:id="20" w:name="_Toc28359020"/>
      <w:bookmarkStart w:id="21" w:name="_Toc35393638"/>
      <w:bookmarkStart w:id="22" w:name="_Toc35393807"/>
      <w:bookmarkStart w:id="23" w:name="_Toc28359097"/>
      <w:r>
        <w:rPr>
          <w:rFonts w:hint="eastAsia" w:ascii="宋体" w:hAnsi="宋体" w:cs="宋体"/>
          <w:color w:val="auto"/>
          <w:kern w:val="0"/>
          <w:sz w:val="24"/>
          <w:szCs w:val="24"/>
          <w:highlight w:val="none"/>
        </w:rPr>
        <w:t>名    称：</w:t>
      </w:r>
      <w:r>
        <w:rPr>
          <w:rFonts w:hint="eastAsia" w:ascii="宋体" w:hAnsi="宋体" w:cs="宋体"/>
          <w:color w:val="auto"/>
          <w:kern w:val="0"/>
          <w:sz w:val="24"/>
          <w:szCs w:val="24"/>
          <w:highlight w:val="none"/>
          <w:lang w:eastAsia="zh-CN"/>
        </w:rPr>
        <w:t>安徽江淮重型工程有限公司</w:t>
      </w:r>
    </w:p>
    <w:p>
      <w:pPr>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址：安徽省合肥市包河工业区上海路（原经五路）2号</w:t>
      </w:r>
    </w:p>
    <w:p>
      <w:pPr>
        <w:spacing w:line="48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eastAsia="zh-CN"/>
        </w:rPr>
        <w:t>刘先生</w:t>
      </w:r>
      <w:r>
        <w:rPr>
          <w:rFonts w:hint="eastAsia" w:ascii="宋体" w:hAnsi="宋体" w:cs="宋体"/>
          <w:color w:val="auto"/>
          <w:kern w:val="0"/>
          <w:sz w:val="24"/>
          <w:szCs w:val="24"/>
          <w:highlight w:val="none"/>
          <w:lang w:val="en-US" w:eastAsia="zh-CN"/>
        </w:rPr>
        <w:t>13615692208</w:t>
      </w:r>
    </w:p>
    <w:p>
      <w:pPr>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bCs/>
          <w:color w:val="auto"/>
          <w:sz w:val="24"/>
          <w:szCs w:val="24"/>
          <w:highlight w:val="none"/>
        </w:rPr>
        <w:t>2.代理机构信息</w:t>
      </w:r>
      <w:bookmarkEnd w:id="20"/>
      <w:bookmarkEnd w:id="21"/>
      <w:bookmarkEnd w:id="22"/>
      <w:bookmarkEnd w:id="23"/>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称：安徽中技工程咨询有限公司</w:t>
      </w:r>
    </w:p>
    <w:p>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址：合肥市合作化南路2</w:t>
      </w:r>
      <w:r>
        <w:rPr>
          <w:rFonts w:ascii="宋体" w:hAnsi="宋体" w:cs="宋体"/>
          <w:color w:val="auto"/>
          <w:kern w:val="0"/>
          <w:sz w:val="24"/>
          <w:szCs w:val="24"/>
          <w:highlight w:val="none"/>
        </w:rPr>
        <w:t>7号</w:t>
      </w:r>
    </w:p>
    <w:p>
      <w:pPr>
        <w:spacing w:line="480" w:lineRule="exact"/>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联系方式：陈振</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 xml:space="preserve">张洪羽  </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956006676，18919643684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1BAD"/>
    <w:rsid w:val="010C5618"/>
    <w:rsid w:val="017C0FB5"/>
    <w:rsid w:val="020A3CFB"/>
    <w:rsid w:val="022929DA"/>
    <w:rsid w:val="0250374D"/>
    <w:rsid w:val="02640AEF"/>
    <w:rsid w:val="02C20A1A"/>
    <w:rsid w:val="02F00AC5"/>
    <w:rsid w:val="03707F28"/>
    <w:rsid w:val="03A10D93"/>
    <w:rsid w:val="03AB4DFD"/>
    <w:rsid w:val="03D56367"/>
    <w:rsid w:val="041A7863"/>
    <w:rsid w:val="041B54FB"/>
    <w:rsid w:val="04334ADB"/>
    <w:rsid w:val="04D16733"/>
    <w:rsid w:val="05151A2E"/>
    <w:rsid w:val="052107A0"/>
    <w:rsid w:val="05214B2D"/>
    <w:rsid w:val="05437F31"/>
    <w:rsid w:val="055F530B"/>
    <w:rsid w:val="05AE3DAD"/>
    <w:rsid w:val="05E70A09"/>
    <w:rsid w:val="060D23E3"/>
    <w:rsid w:val="063A6FBB"/>
    <w:rsid w:val="067D65DD"/>
    <w:rsid w:val="06ED6132"/>
    <w:rsid w:val="074875E1"/>
    <w:rsid w:val="07BB3CD1"/>
    <w:rsid w:val="07C57D8B"/>
    <w:rsid w:val="080A04BD"/>
    <w:rsid w:val="08190106"/>
    <w:rsid w:val="085B3D27"/>
    <w:rsid w:val="08871A8B"/>
    <w:rsid w:val="08B206D8"/>
    <w:rsid w:val="09261CDD"/>
    <w:rsid w:val="093905D1"/>
    <w:rsid w:val="09CE7785"/>
    <w:rsid w:val="09EB5D90"/>
    <w:rsid w:val="09F76C28"/>
    <w:rsid w:val="0B3F2D66"/>
    <w:rsid w:val="0B5762A6"/>
    <w:rsid w:val="0C2A4BAF"/>
    <w:rsid w:val="0C83135D"/>
    <w:rsid w:val="0D4338C3"/>
    <w:rsid w:val="0DA342C0"/>
    <w:rsid w:val="0E007909"/>
    <w:rsid w:val="0E25522E"/>
    <w:rsid w:val="0E3B43D4"/>
    <w:rsid w:val="0E544E25"/>
    <w:rsid w:val="0E64630F"/>
    <w:rsid w:val="0EAC5150"/>
    <w:rsid w:val="0ED322C9"/>
    <w:rsid w:val="0F515CD6"/>
    <w:rsid w:val="0F6F6F85"/>
    <w:rsid w:val="0F754BEE"/>
    <w:rsid w:val="0F8B0214"/>
    <w:rsid w:val="0FC349F1"/>
    <w:rsid w:val="0FDE2208"/>
    <w:rsid w:val="10174996"/>
    <w:rsid w:val="101F5816"/>
    <w:rsid w:val="10784E6C"/>
    <w:rsid w:val="10DD0635"/>
    <w:rsid w:val="11B34E32"/>
    <w:rsid w:val="120E133D"/>
    <w:rsid w:val="122E60FF"/>
    <w:rsid w:val="123922E3"/>
    <w:rsid w:val="124B604E"/>
    <w:rsid w:val="125915B7"/>
    <w:rsid w:val="125C3A84"/>
    <w:rsid w:val="12A95093"/>
    <w:rsid w:val="12AB0FA4"/>
    <w:rsid w:val="12DA250F"/>
    <w:rsid w:val="133C7B0B"/>
    <w:rsid w:val="137451A0"/>
    <w:rsid w:val="13783B17"/>
    <w:rsid w:val="138536F2"/>
    <w:rsid w:val="139C1A18"/>
    <w:rsid w:val="13AC2668"/>
    <w:rsid w:val="13B70D34"/>
    <w:rsid w:val="14AB79A4"/>
    <w:rsid w:val="14B45408"/>
    <w:rsid w:val="15123C8E"/>
    <w:rsid w:val="1547013A"/>
    <w:rsid w:val="15AB43DD"/>
    <w:rsid w:val="15B41411"/>
    <w:rsid w:val="15CA3BAF"/>
    <w:rsid w:val="15E03A52"/>
    <w:rsid w:val="16575CE2"/>
    <w:rsid w:val="16A3248D"/>
    <w:rsid w:val="16B51016"/>
    <w:rsid w:val="170F1F86"/>
    <w:rsid w:val="17AA3902"/>
    <w:rsid w:val="18427976"/>
    <w:rsid w:val="18541412"/>
    <w:rsid w:val="18A7348D"/>
    <w:rsid w:val="192C4090"/>
    <w:rsid w:val="196C333E"/>
    <w:rsid w:val="1A255634"/>
    <w:rsid w:val="1A747263"/>
    <w:rsid w:val="1AA11E4C"/>
    <w:rsid w:val="1AA813D0"/>
    <w:rsid w:val="1B020332"/>
    <w:rsid w:val="1B09452A"/>
    <w:rsid w:val="1B672C5A"/>
    <w:rsid w:val="1BE956C8"/>
    <w:rsid w:val="1CAE2B80"/>
    <w:rsid w:val="1CB85DBD"/>
    <w:rsid w:val="1CE259AF"/>
    <w:rsid w:val="1D93360D"/>
    <w:rsid w:val="1DAD3BC2"/>
    <w:rsid w:val="1DD3394A"/>
    <w:rsid w:val="1DE15A0A"/>
    <w:rsid w:val="1E561DA3"/>
    <w:rsid w:val="1E807790"/>
    <w:rsid w:val="1EE23AEE"/>
    <w:rsid w:val="1F11172E"/>
    <w:rsid w:val="1F734E0E"/>
    <w:rsid w:val="1F7D2AB9"/>
    <w:rsid w:val="1F9C7EEA"/>
    <w:rsid w:val="1FDF725A"/>
    <w:rsid w:val="20320D3E"/>
    <w:rsid w:val="20B43C51"/>
    <w:rsid w:val="20BB7D8E"/>
    <w:rsid w:val="20FD76AD"/>
    <w:rsid w:val="21385421"/>
    <w:rsid w:val="219B2877"/>
    <w:rsid w:val="21F7707B"/>
    <w:rsid w:val="22134A3D"/>
    <w:rsid w:val="224554A6"/>
    <w:rsid w:val="226B6EDE"/>
    <w:rsid w:val="2293057A"/>
    <w:rsid w:val="22D06137"/>
    <w:rsid w:val="22FA5D27"/>
    <w:rsid w:val="2309165F"/>
    <w:rsid w:val="23A44A6D"/>
    <w:rsid w:val="23AF722C"/>
    <w:rsid w:val="23E15122"/>
    <w:rsid w:val="23F37B1B"/>
    <w:rsid w:val="23F53642"/>
    <w:rsid w:val="23F863D0"/>
    <w:rsid w:val="241A0ADA"/>
    <w:rsid w:val="244751FD"/>
    <w:rsid w:val="247547C5"/>
    <w:rsid w:val="250F347B"/>
    <w:rsid w:val="25796844"/>
    <w:rsid w:val="25D546EB"/>
    <w:rsid w:val="26041686"/>
    <w:rsid w:val="26EC24E7"/>
    <w:rsid w:val="27326A72"/>
    <w:rsid w:val="276A50B1"/>
    <w:rsid w:val="277031B7"/>
    <w:rsid w:val="27D43AC6"/>
    <w:rsid w:val="27DC2FE3"/>
    <w:rsid w:val="27EC5924"/>
    <w:rsid w:val="28084626"/>
    <w:rsid w:val="281D3C8E"/>
    <w:rsid w:val="283B192E"/>
    <w:rsid w:val="286806BE"/>
    <w:rsid w:val="287F201F"/>
    <w:rsid w:val="28D16482"/>
    <w:rsid w:val="29390A97"/>
    <w:rsid w:val="29B3312F"/>
    <w:rsid w:val="29BB105D"/>
    <w:rsid w:val="2A062493"/>
    <w:rsid w:val="2A433062"/>
    <w:rsid w:val="2B3772C9"/>
    <w:rsid w:val="2B4F1851"/>
    <w:rsid w:val="2BB433FF"/>
    <w:rsid w:val="2CBF4C7D"/>
    <w:rsid w:val="2CD2276C"/>
    <w:rsid w:val="2D917663"/>
    <w:rsid w:val="2D9B3794"/>
    <w:rsid w:val="2DBF596B"/>
    <w:rsid w:val="2E172D34"/>
    <w:rsid w:val="2E6E3F88"/>
    <w:rsid w:val="2ECE50F3"/>
    <w:rsid w:val="2F124EFF"/>
    <w:rsid w:val="2F1F6D0E"/>
    <w:rsid w:val="2F280E4C"/>
    <w:rsid w:val="2F7235CE"/>
    <w:rsid w:val="2F904F2D"/>
    <w:rsid w:val="2F9B0476"/>
    <w:rsid w:val="2FEF7DD1"/>
    <w:rsid w:val="304815A9"/>
    <w:rsid w:val="304C1D0A"/>
    <w:rsid w:val="309D0A47"/>
    <w:rsid w:val="312F7B71"/>
    <w:rsid w:val="31990654"/>
    <w:rsid w:val="31D50F2F"/>
    <w:rsid w:val="32496D38"/>
    <w:rsid w:val="32F06860"/>
    <w:rsid w:val="334D19A7"/>
    <w:rsid w:val="33CA2252"/>
    <w:rsid w:val="33F460FE"/>
    <w:rsid w:val="343441AB"/>
    <w:rsid w:val="346E070E"/>
    <w:rsid w:val="34792723"/>
    <w:rsid w:val="34C127D1"/>
    <w:rsid w:val="34C950B7"/>
    <w:rsid w:val="351B0D15"/>
    <w:rsid w:val="3528651C"/>
    <w:rsid w:val="3619500C"/>
    <w:rsid w:val="36856E02"/>
    <w:rsid w:val="36CD4E09"/>
    <w:rsid w:val="36FC188D"/>
    <w:rsid w:val="370652D6"/>
    <w:rsid w:val="372723F2"/>
    <w:rsid w:val="37730145"/>
    <w:rsid w:val="378B76F3"/>
    <w:rsid w:val="38730606"/>
    <w:rsid w:val="388A7EFE"/>
    <w:rsid w:val="38AC0F2A"/>
    <w:rsid w:val="394C5560"/>
    <w:rsid w:val="396F1125"/>
    <w:rsid w:val="39E952D6"/>
    <w:rsid w:val="3A0307E8"/>
    <w:rsid w:val="3A030804"/>
    <w:rsid w:val="3A0739FE"/>
    <w:rsid w:val="3A8B3860"/>
    <w:rsid w:val="3A8D115F"/>
    <w:rsid w:val="3AD61B76"/>
    <w:rsid w:val="3AD9170B"/>
    <w:rsid w:val="3B1A7873"/>
    <w:rsid w:val="3B305024"/>
    <w:rsid w:val="3B367190"/>
    <w:rsid w:val="3B3B71E0"/>
    <w:rsid w:val="3BA4147A"/>
    <w:rsid w:val="3C206350"/>
    <w:rsid w:val="3C4A13A4"/>
    <w:rsid w:val="3E3677B4"/>
    <w:rsid w:val="3E4C6B06"/>
    <w:rsid w:val="3EA225BB"/>
    <w:rsid w:val="3F5F7955"/>
    <w:rsid w:val="3FA51099"/>
    <w:rsid w:val="3FA657EC"/>
    <w:rsid w:val="3FD13E0A"/>
    <w:rsid w:val="40623B53"/>
    <w:rsid w:val="40F90E7E"/>
    <w:rsid w:val="412177C0"/>
    <w:rsid w:val="41227498"/>
    <w:rsid w:val="413557D7"/>
    <w:rsid w:val="41D30363"/>
    <w:rsid w:val="422C6248"/>
    <w:rsid w:val="422D4A9F"/>
    <w:rsid w:val="428160C9"/>
    <w:rsid w:val="42BF1721"/>
    <w:rsid w:val="42C56D1F"/>
    <w:rsid w:val="43063818"/>
    <w:rsid w:val="43F5223C"/>
    <w:rsid w:val="443F5922"/>
    <w:rsid w:val="44956420"/>
    <w:rsid w:val="44D954DA"/>
    <w:rsid w:val="44DC3F0A"/>
    <w:rsid w:val="45566F8F"/>
    <w:rsid w:val="46295008"/>
    <w:rsid w:val="467C1BB3"/>
    <w:rsid w:val="46962EAA"/>
    <w:rsid w:val="469F0CE2"/>
    <w:rsid w:val="46DA3AFF"/>
    <w:rsid w:val="474044D5"/>
    <w:rsid w:val="47445F35"/>
    <w:rsid w:val="477C7C70"/>
    <w:rsid w:val="47F56DB5"/>
    <w:rsid w:val="4809546A"/>
    <w:rsid w:val="485D701D"/>
    <w:rsid w:val="48AD6BE1"/>
    <w:rsid w:val="49344CC7"/>
    <w:rsid w:val="49493C9A"/>
    <w:rsid w:val="494B2B95"/>
    <w:rsid w:val="496C05B7"/>
    <w:rsid w:val="49930015"/>
    <w:rsid w:val="49BA0BBC"/>
    <w:rsid w:val="49D63ADC"/>
    <w:rsid w:val="49DA21CD"/>
    <w:rsid w:val="4A310B4C"/>
    <w:rsid w:val="4A9F3BA8"/>
    <w:rsid w:val="4B0B06CB"/>
    <w:rsid w:val="4B0C0209"/>
    <w:rsid w:val="4B4E62AA"/>
    <w:rsid w:val="4B8E58FA"/>
    <w:rsid w:val="4B8F7335"/>
    <w:rsid w:val="4BBA1125"/>
    <w:rsid w:val="4BC563B5"/>
    <w:rsid w:val="4BCD0B35"/>
    <w:rsid w:val="4BE83B61"/>
    <w:rsid w:val="4CC07EAD"/>
    <w:rsid w:val="4CF52FA2"/>
    <w:rsid w:val="4D135ABF"/>
    <w:rsid w:val="4D5A1770"/>
    <w:rsid w:val="4D807A24"/>
    <w:rsid w:val="4D9A3CFA"/>
    <w:rsid w:val="4DDD5F3C"/>
    <w:rsid w:val="4E1333CF"/>
    <w:rsid w:val="4E285ADA"/>
    <w:rsid w:val="4E2C0B42"/>
    <w:rsid w:val="4E985C29"/>
    <w:rsid w:val="4EC402E6"/>
    <w:rsid w:val="4F171655"/>
    <w:rsid w:val="4F407D0D"/>
    <w:rsid w:val="4F646238"/>
    <w:rsid w:val="50C21B97"/>
    <w:rsid w:val="50C93214"/>
    <w:rsid w:val="50DA7AFC"/>
    <w:rsid w:val="51240B3D"/>
    <w:rsid w:val="513C1D2D"/>
    <w:rsid w:val="517A3226"/>
    <w:rsid w:val="51AA0452"/>
    <w:rsid w:val="525D2907"/>
    <w:rsid w:val="525D2E12"/>
    <w:rsid w:val="52684547"/>
    <w:rsid w:val="52D27151"/>
    <w:rsid w:val="52D40BCE"/>
    <w:rsid w:val="53011969"/>
    <w:rsid w:val="531E41FE"/>
    <w:rsid w:val="531E7D8E"/>
    <w:rsid w:val="53AC537E"/>
    <w:rsid w:val="53AD5172"/>
    <w:rsid w:val="53C91DFA"/>
    <w:rsid w:val="545939CE"/>
    <w:rsid w:val="54616F7E"/>
    <w:rsid w:val="55002A68"/>
    <w:rsid w:val="55103F86"/>
    <w:rsid w:val="5513098C"/>
    <w:rsid w:val="55225DE8"/>
    <w:rsid w:val="55631EC1"/>
    <w:rsid w:val="556609BF"/>
    <w:rsid w:val="558144EC"/>
    <w:rsid w:val="559354DB"/>
    <w:rsid w:val="559B2DB6"/>
    <w:rsid w:val="55E253F1"/>
    <w:rsid w:val="56347CF1"/>
    <w:rsid w:val="56E60339"/>
    <w:rsid w:val="56FC4088"/>
    <w:rsid w:val="57110E1C"/>
    <w:rsid w:val="57714BBA"/>
    <w:rsid w:val="57792229"/>
    <w:rsid w:val="57F24F86"/>
    <w:rsid w:val="57FC2B69"/>
    <w:rsid w:val="580063FD"/>
    <w:rsid w:val="586B2801"/>
    <w:rsid w:val="58FA7E77"/>
    <w:rsid w:val="59310F96"/>
    <w:rsid w:val="59677D35"/>
    <w:rsid w:val="59741579"/>
    <w:rsid w:val="597E5ADC"/>
    <w:rsid w:val="59A90C0E"/>
    <w:rsid w:val="5A414B45"/>
    <w:rsid w:val="5A4C2149"/>
    <w:rsid w:val="5A5014DF"/>
    <w:rsid w:val="5A5551BC"/>
    <w:rsid w:val="5AC6724E"/>
    <w:rsid w:val="5AD9711C"/>
    <w:rsid w:val="5B2A6A65"/>
    <w:rsid w:val="5B3B6697"/>
    <w:rsid w:val="5B4031B7"/>
    <w:rsid w:val="5C146413"/>
    <w:rsid w:val="5DE95010"/>
    <w:rsid w:val="5E6126EB"/>
    <w:rsid w:val="5E6E019A"/>
    <w:rsid w:val="5E721CE0"/>
    <w:rsid w:val="5E8A061D"/>
    <w:rsid w:val="5E8C1987"/>
    <w:rsid w:val="5ED27FC1"/>
    <w:rsid w:val="5EE927D6"/>
    <w:rsid w:val="5F4C16AC"/>
    <w:rsid w:val="5F5A6DC6"/>
    <w:rsid w:val="5F621EA7"/>
    <w:rsid w:val="5F75711C"/>
    <w:rsid w:val="5F8A7D0E"/>
    <w:rsid w:val="5F93404E"/>
    <w:rsid w:val="5FB4692F"/>
    <w:rsid w:val="60303C0F"/>
    <w:rsid w:val="60A42D07"/>
    <w:rsid w:val="61140CE9"/>
    <w:rsid w:val="61282D13"/>
    <w:rsid w:val="61322A1C"/>
    <w:rsid w:val="61672B04"/>
    <w:rsid w:val="61711CC0"/>
    <w:rsid w:val="61B55B2C"/>
    <w:rsid w:val="61B6237A"/>
    <w:rsid w:val="61D8417F"/>
    <w:rsid w:val="61EA508D"/>
    <w:rsid w:val="623F6FE4"/>
    <w:rsid w:val="63084C01"/>
    <w:rsid w:val="630A24AE"/>
    <w:rsid w:val="633F5528"/>
    <w:rsid w:val="634A29AE"/>
    <w:rsid w:val="63E347FB"/>
    <w:rsid w:val="63EC3E5F"/>
    <w:rsid w:val="63FC53A2"/>
    <w:rsid w:val="64073F67"/>
    <w:rsid w:val="64083E32"/>
    <w:rsid w:val="645F1EBC"/>
    <w:rsid w:val="648B4BBC"/>
    <w:rsid w:val="64F776D5"/>
    <w:rsid w:val="65643968"/>
    <w:rsid w:val="659F3B56"/>
    <w:rsid w:val="65A22211"/>
    <w:rsid w:val="65B82193"/>
    <w:rsid w:val="65F44A29"/>
    <w:rsid w:val="66521D9E"/>
    <w:rsid w:val="66AF25F7"/>
    <w:rsid w:val="66D56B33"/>
    <w:rsid w:val="66DC6260"/>
    <w:rsid w:val="66F45215"/>
    <w:rsid w:val="67415D0D"/>
    <w:rsid w:val="678C1D77"/>
    <w:rsid w:val="67EF1E0B"/>
    <w:rsid w:val="68161FF6"/>
    <w:rsid w:val="68300F69"/>
    <w:rsid w:val="685317D6"/>
    <w:rsid w:val="68794CFE"/>
    <w:rsid w:val="688D1A80"/>
    <w:rsid w:val="68A10FA5"/>
    <w:rsid w:val="68CE7816"/>
    <w:rsid w:val="6A584723"/>
    <w:rsid w:val="6A803F37"/>
    <w:rsid w:val="6A981A55"/>
    <w:rsid w:val="6AD4063F"/>
    <w:rsid w:val="6B0C0635"/>
    <w:rsid w:val="6B151366"/>
    <w:rsid w:val="6B2F594D"/>
    <w:rsid w:val="6B3C3768"/>
    <w:rsid w:val="6C25436C"/>
    <w:rsid w:val="6C300EBF"/>
    <w:rsid w:val="6C627EC4"/>
    <w:rsid w:val="6C7079E6"/>
    <w:rsid w:val="6C82181C"/>
    <w:rsid w:val="6C945499"/>
    <w:rsid w:val="6CB24C77"/>
    <w:rsid w:val="6CF65A58"/>
    <w:rsid w:val="6CFD2354"/>
    <w:rsid w:val="6DA93AB3"/>
    <w:rsid w:val="6DAD0CE4"/>
    <w:rsid w:val="6DE17EB0"/>
    <w:rsid w:val="6E223EC5"/>
    <w:rsid w:val="6E8A31FE"/>
    <w:rsid w:val="6EDC7540"/>
    <w:rsid w:val="6EF03148"/>
    <w:rsid w:val="6F1A62EB"/>
    <w:rsid w:val="6F333FE8"/>
    <w:rsid w:val="6FB475AE"/>
    <w:rsid w:val="7047482B"/>
    <w:rsid w:val="709B103D"/>
    <w:rsid w:val="70F471B7"/>
    <w:rsid w:val="7108731C"/>
    <w:rsid w:val="7132761F"/>
    <w:rsid w:val="716701E2"/>
    <w:rsid w:val="71B1091F"/>
    <w:rsid w:val="71FF1CC9"/>
    <w:rsid w:val="72223C66"/>
    <w:rsid w:val="72591C2D"/>
    <w:rsid w:val="72B97C92"/>
    <w:rsid w:val="731A5C9C"/>
    <w:rsid w:val="7339703B"/>
    <w:rsid w:val="73B45A6D"/>
    <w:rsid w:val="7458721C"/>
    <w:rsid w:val="746A7188"/>
    <w:rsid w:val="74772E23"/>
    <w:rsid w:val="74920F20"/>
    <w:rsid w:val="74AF00D8"/>
    <w:rsid w:val="75677317"/>
    <w:rsid w:val="757D5970"/>
    <w:rsid w:val="75AF64C2"/>
    <w:rsid w:val="76B27C7E"/>
    <w:rsid w:val="76BD1ED0"/>
    <w:rsid w:val="76D654F2"/>
    <w:rsid w:val="770D6314"/>
    <w:rsid w:val="77271ADB"/>
    <w:rsid w:val="77C64DD6"/>
    <w:rsid w:val="77DB3D17"/>
    <w:rsid w:val="77E24C4E"/>
    <w:rsid w:val="78036A3F"/>
    <w:rsid w:val="78672EF3"/>
    <w:rsid w:val="788E7C59"/>
    <w:rsid w:val="790442DB"/>
    <w:rsid w:val="792251BE"/>
    <w:rsid w:val="79484304"/>
    <w:rsid w:val="79835B70"/>
    <w:rsid w:val="79865289"/>
    <w:rsid w:val="799720E8"/>
    <w:rsid w:val="7A7A3657"/>
    <w:rsid w:val="7AC4362C"/>
    <w:rsid w:val="7AD2514F"/>
    <w:rsid w:val="7ADE11FD"/>
    <w:rsid w:val="7AFC07AA"/>
    <w:rsid w:val="7B227918"/>
    <w:rsid w:val="7B6A5AE4"/>
    <w:rsid w:val="7B7609D7"/>
    <w:rsid w:val="7BBE506B"/>
    <w:rsid w:val="7BD24C4A"/>
    <w:rsid w:val="7C303919"/>
    <w:rsid w:val="7C765449"/>
    <w:rsid w:val="7CAA2AFF"/>
    <w:rsid w:val="7CD432FB"/>
    <w:rsid w:val="7CD7731E"/>
    <w:rsid w:val="7D001B00"/>
    <w:rsid w:val="7E3F6905"/>
    <w:rsid w:val="7EC17B54"/>
    <w:rsid w:val="7ED77D60"/>
    <w:rsid w:val="7F0362D2"/>
    <w:rsid w:val="7F195DA1"/>
    <w:rsid w:val="7F690853"/>
    <w:rsid w:val="7F885635"/>
    <w:rsid w:val="7FE0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line="360" w:lineRule="auto"/>
      <w:outlineLvl w:val="0"/>
    </w:pPr>
    <w:rPr>
      <w:b/>
      <w:bCs/>
      <w:kern w:val="44"/>
      <w:sz w:val="32"/>
      <w:szCs w:val="32"/>
    </w:rPr>
  </w:style>
  <w:style w:type="paragraph" w:styleId="2">
    <w:name w:val="heading 2"/>
    <w:basedOn w:val="1"/>
    <w:next w:val="1"/>
    <w:qFormat/>
    <w:uiPriority w:val="99"/>
    <w:pPr>
      <w:keepNext/>
      <w:keepLines/>
      <w:spacing w:before="260" w:after="260" w:line="416" w:lineRule="auto"/>
      <w:outlineLvl w:val="1"/>
    </w:pPr>
    <w:rPr>
      <w:rFonts w:ascii="Arial" w:hAnsi="Arial" w:eastAsia="黑体" w:cs="Arial"/>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2024-09-11T07:51:00Z</dcterms:created>
  <dc:creator>Administrator</dc:creator>
  <cp:lastModifiedBy>Administrator</cp:lastModifiedBy>
  <dcterms:modified xsi:type="dcterms:W3CDTF">2025-03-28T06:34:58Z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832D8DBBA506470298061167108E4321</vt:lpwstr>
  </property>
</Properties>
</file>